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6CF6" w14:textId="77777777" w:rsidR="00162126" w:rsidRDefault="00162126" w:rsidP="00162126"/>
    <w:p w14:paraId="614C1EAF" w14:textId="6DE98A12" w:rsidR="00162126" w:rsidRPr="00162126" w:rsidRDefault="00162126" w:rsidP="00162126">
      <w:pPr>
        <w:rPr>
          <w:b/>
          <w:bCs/>
          <w:sz w:val="28"/>
          <w:szCs w:val="28"/>
        </w:rPr>
      </w:pPr>
      <w:r w:rsidRPr="0016212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IRETORIA </w:t>
      </w:r>
      <w:r w:rsidRPr="00162126">
        <w:rPr>
          <w:b/>
          <w:bCs/>
          <w:sz w:val="28"/>
          <w:szCs w:val="28"/>
        </w:rPr>
        <w:t>2025/2028</w:t>
      </w:r>
    </w:p>
    <w:p w14:paraId="08721DC3" w14:textId="77777777" w:rsidR="00162126" w:rsidRDefault="00162126" w:rsidP="00162126">
      <w:pPr>
        <w:rPr>
          <w:b/>
          <w:bCs/>
        </w:rPr>
      </w:pPr>
    </w:p>
    <w:p w14:paraId="35ED5B24" w14:textId="77777777" w:rsidR="00162126" w:rsidRDefault="00162126" w:rsidP="00162126">
      <w:pPr>
        <w:spacing w:line="360" w:lineRule="auto"/>
        <w:rPr>
          <w:b/>
          <w:bCs/>
        </w:rPr>
      </w:pPr>
    </w:p>
    <w:p w14:paraId="1F959647" w14:textId="77777777" w:rsidR="00162126" w:rsidRPr="00162126" w:rsidRDefault="00162126" w:rsidP="00162126">
      <w:pPr>
        <w:spacing w:line="360" w:lineRule="auto"/>
        <w:rPr>
          <w:b/>
          <w:bCs/>
        </w:rPr>
      </w:pPr>
    </w:p>
    <w:p w14:paraId="40421057" w14:textId="77777777" w:rsidR="00162126" w:rsidRDefault="00162126" w:rsidP="00162126">
      <w:pPr>
        <w:spacing w:line="360" w:lineRule="auto"/>
      </w:pPr>
      <w:r>
        <w:t>•</w:t>
      </w:r>
      <w:r>
        <w:tab/>
        <w:t xml:space="preserve">Presidente: Marcelo de Castro </w:t>
      </w:r>
      <w:proofErr w:type="spellStart"/>
      <w:r>
        <w:t>Spada</w:t>
      </w:r>
      <w:proofErr w:type="spellEnd"/>
      <w:r>
        <w:t xml:space="preserve"> Ribeiro (CREF 001934-G/GO)</w:t>
      </w:r>
    </w:p>
    <w:p w14:paraId="4179C19B" w14:textId="77777777" w:rsidR="00162126" w:rsidRDefault="00162126" w:rsidP="00162126">
      <w:pPr>
        <w:spacing w:line="360" w:lineRule="auto"/>
      </w:pPr>
      <w:r>
        <w:t>•</w:t>
      </w:r>
      <w:r>
        <w:tab/>
        <w:t>1º Vice-Presidente: Luiz Gustavo Peres da Silva (CREF 006098-G/GO)</w:t>
      </w:r>
    </w:p>
    <w:p w14:paraId="770535A4" w14:textId="77777777" w:rsidR="00162126" w:rsidRDefault="00162126" w:rsidP="00162126">
      <w:pPr>
        <w:spacing w:line="360" w:lineRule="auto"/>
      </w:pPr>
      <w:r>
        <w:t>•</w:t>
      </w:r>
      <w:r>
        <w:tab/>
        <w:t>2º Vice-Presidente: Diego Adams Rezende (CREF 004259-G/GO)</w:t>
      </w:r>
    </w:p>
    <w:p w14:paraId="1DE7C8B8" w14:textId="77777777" w:rsidR="00162126" w:rsidRDefault="00162126" w:rsidP="00162126">
      <w:pPr>
        <w:spacing w:line="360" w:lineRule="auto"/>
      </w:pPr>
      <w:r>
        <w:t>•</w:t>
      </w:r>
      <w:r>
        <w:tab/>
        <w:t xml:space="preserve">1º Tesoureiro: </w:t>
      </w:r>
      <w:proofErr w:type="spellStart"/>
      <w:r>
        <w:t>Jullyanna</w:t>
      </w:r>
      <w:proofErr w:type="spellEnd"/>
      <w:r>
        <w:t xml:space="preserve"> </w:t>
      </w:r>
      <w:proofErr w:type="spellStart"/>
      <w:r>
        <w:t>Karoliny</w:t>
      </w:r>
      <w:proofErr w:type="spellEnd"/>
      <w:r>
        <w:t xml:space="preserve"> Silva (CREF 004173-G/GO)</w:t>
      </w:r>
    </w:p>
    <w:p w14:paraId="600C034C" w14:textId="77777777" w:rsidR="00162126" w:rsidRDefault="00162126" w:rsidP="00162126">
      <w:pPr>
        <w:spacing w:line="360" w:lineRule="auto"/>
      </w:pPr>
      <w:r>
        <w:t>•</w:t>
      </w:r>
      <w:r>
        <w:tab/>
        <w:t>2ª Tesoureiro: James Gladson Barbosa Ferreira – (CREF 007218-G/GO)</w:t>
      </w:r>
    </w:p>
    <w:p w14:paraId="47E76D40" w14:textId="77777777" w:rsidR="00162126" w:rsidRDefault="00162126" w:rsidP="00162126">
      <w:pPr>
        <w:spacing w:line="360" w:lineRule="auto"/>
      </w:pPr>
      <w:r>
        <w:t>•</w:t>
      </w:r>
      <w:r>
        <w:tab/>
        <w:t>1º Secretário: Rubens Pereira de Melo Júnior (CREF 003073-G/GO)</w:t>
      </w:r>
    </w:p>
    <w:p w14:paraId="33999695" w14:textId="145706A5" w:rsidR="002F1A68" w:rsidRPr="00162126" w:rsidRDefault="00162126" w:rsidP="00162126">
      <w:pPr>
        <w:spacing w:line="360" w:lineRule="auto"/>
      </w:pPr>
      <w:r>
        <w:t>•</w:t>
      </w:r>
      <w:r>
        <w:tab/>
        <w:t xml:space="preserve">2º Secretário:  Thiago </w:t>
      </w:r>
      <w:proofErr w:type="spellStart"/>
      <w:r>
        <w:t>Remotto</w:t>
      </w:r>
      <w:proofErr w:type="spellEnd"/>
      <w:r>
        <w:t xml:space="preserve"> Domiciano (CREF 001074-G/GO)</w:t>
      </w:r>
    </w:p>
    <w:sectPr w:rsidR="002F1A68" w:rsidRPr="00162126">
      <w:headerReference w:type="default" r:id="rId7"/>
      <w:footerReference w:type="default" r:id="rId8"/>
      <w:pgSz w:w="11906" w:h="16838"/>
      <w:pgMar w:top="2694" w:right="1134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6B4C" w14:textId="77777777" w:rsidR="00162126" w:rsidRDefault="00162126">
      <w:r>
        <w:separator/>
      </w:r>
    </w:p>
  </w:endnote>
  <w:endnote w:type="continuationSeparator" w:id="0">
    <w:p w14:paraId="185E1418" w14:textId="77777777" w:rsidR="00162126" w:rsidRDefault="0016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7371" w14:textId="77777777" w:rsidR="00B61F34" w:rsidRDefault="00162126">
    <w:pPr>
      <w:pStyle w:val="Rodap"/>
      <w:jc w:val="center"/>
      <w:rPr>
        <w:rFonts w:ascii="Arial Narrow" w:hAnsi="Arial Narrow"/>
        <w:color w:val="FF0000"/>
        <w:sz w:val="18"/>
        <w:szCs w:val="18"/>
      </w:rPr>
    </w:pPr>
    <w:r>
      <w:rPr>
        <w:rFonts w:ascii="Arial Narrow" w:hAnsi="Arial Narrow"/>
        <w:color w:val="FF0000"/>
        <w:sz w:val="18"/>
        <w:szCs w:val="18"/>
      </w:rPr>
      <w:t>______________________________________________________________________________________________________________</w:t>
    </w:r>
  </w:p>
  <w:p w14:paraId="13637A17" w14:textId="77777777" w:rsidR="00B61F34" w:rsidRDefault="00162126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Av. T-3, n.º 1.855 - Setor Bueno (nas dependências do Clube Oásis) - Goiânia/GO - CEP. 74.215-110 </w:t>
    </w:r>
    <w:r>
      <w:rPr>
        <w:rFonts w:ascii="Arial Narrow" w:hAnsi="Arial Narrow"/>
        <w:sz w:val="18"/>
        <w:szCs w:val="18"/>
      </w:rPr>
      <w:br/>
      <w:t>Fone: (62) 3229-2202 Fax: (62) 3609-2201 - Site: www.cref14.org.br - E-mail: cref14@cref14.org.br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3F74" w14:textId="77777777" w:rsidR="00162126" w:rsidRDefault="00162126">
      <w:r>
        <w:separator/>
      </w:r>
    </w:p>
  </w:footnote>
  <w:footnote w:type="continuationSeparator" w:id="0">
    <w:p w14:paraId="1C7B827E" w14:textId="77777777" w:rsidR="00162126" w:rsidRDefault="0016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1813" w14:textId="0EB3D069" w:rsidR="00B61F34" w:rsidRDefault="00E16716">
    <w:pPr>
      <w:pStyle w:val="Cabealho"/>
      <w:jc w:val="center"/>
    </w:pPr>
    <w:r>
      <w:rPr>
        <w:noProof/>
      </w:rPr>
      <w:drawing>
        <wp:anchor distT="0" distB="0" distL="0" distR="0" simplePos="0" relativeHeight="251662336" behindDoc="1" locked="0" layoutInCell="0" allowOverlap="1" wp14:anchorId="504D109A" wp14:editId="7311BDB7">
          <wp:simplePos x="0" y="0"/>
          <wp:positionH relativeFrom="page">
            <wp:posOffset>-708660</wp:posOffset>
          </wp:positionH>
          <wp:positionV relativeFrom="paragraph">
            <wp:posOffset>-610235</wp:posOffset>
          </wp:positionV>
          <wp:extent cx="8794585" cy="10474325"/>
          <wp:effectExtent l="0" t="0" r="0" b="0"/>
          <wp:wrapNone/>
          <wp:docPr id="4725716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94585" cy="1047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67FB9" w14:textId="17EA3304" w:rsidR="00B61F34" w:rsidRDefault="00B61F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34"/>
    <w:rsid w:val="00162126"/>
    <w:rsid w:val="001804F5"/>
    <w:rsid w:val="002F1A68"/>
    <w:rsid w:val="00786721"/>
    <w:rsid w:val="009C47FB"/>
    <w:rsid w:val="00B61F34"/>
    <w:rsid w:val="00CF4494"/>
    <w:rsid w:val="00E16716"/>
    <w:rsid w:val="00EC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2E890"/>
  <w15:docId w15:val="{F5C88057-3B5E-45FB-A352-6C304585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714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A276C1"/>
    <w:pPr>
      <w:widowControl w:val="0"/>
      <w:ind w:left="102" w:right="107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A4714"/>
    <w:rPr>
      <w:color w:val="0000FF"/>
      <w:u w:val="single"/>
    </w:rPr>
  </w:style>
  <w:style w:type="character" w:styleId="Forte">
    <w:name w:val="Strong"/>
    <w:uiPriority w:val="22"/>
    <w:qFormat/>
    <w:rsid w:val="00110F39"/>
    <w:rPr>
      <w:b/>
      <w:bCs/>
    </w:rPr>
  </w:style>
  <w:style w:type="character" w:customStyle="1" w:styleId="textostrong1">
    <w:name w:val="texto_strong1"/>
    <w:qFormat/>
    <w:rsid w:val="00110F39"/>
    <w:rPr>
      <w:rFonts w:ascii="Verdana" w:hAnsi="Verdana"/>
      <w:b/>
      <w:bCs/>
      <w:color w:val="000000"/>
      <w:sz w:val="15"/>
      <w:szCs w:val="15"/>
    </w:rPr>
  </w:style>
  <w:style w:type="character" w:customStyle="1" w:styleId="TextodebaloChar">
    <w:name w:val="Texto de balão Char"/>
    <w:link w:val="Textodebalo"/>
    <w:qFormat/>
    <w:rsid w:val="000B565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qFormat/>
    <w:rsid w:val="00A276C1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qFormat/>
    <w:rsid w:val="00A276C1"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A4714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F46125"/>
    <w:pPr>
      <w:tabs>
        <w:tab w:val="center" w:pos="4252"/>
        <w:tab w:val="right" w:pos="8504"/>
      </w:tabs>
    </w:pPr>
  </w:style>
  <w:style w:type="paragraph" w:customStyle="1" w:styleId="titulotabela">
    <w:name w:val="titulo_tabela"/>
    <w:basedOn w:val="Normal"/>
    <w:qFormat/>
    <w:rsid w:val="00110F39"/>
    <w:pPr>
      <w:spacing w:beforeAutospacing="1" w:afterAutospacing="1" w:line="360" w:lineRule="auto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texto">
    <w:name w:val="texto"/>
    <w:basedOn w:val="Normal"/>
    <w:qFormat/>
    <w:rsid w:val="00110F39"/>
    <w:pPr>
      <w:spacing w:beforeAutospacing="1" w:afterAutospacing="1" w:line="360" w:lineRule="auto"/>
    </w:pPr>
    <w:rPr>
      <w:rFonts w:ascii="Verdana" w:hAnsi="Verdana"/>
      <w:color w:val="000000"/>
      <w:sz w:val="15"/>
      <w:szCs w:val="15"/>
    </w:rPr>
  </w:style>
  <w:style w:type="paragraph" w:styleId="Textodebalo">
    <w:name w:val="Balloon Text"/>
    <w:basedOn w:val="Normal"/>
    <w:link w:val="TextodebaloChar"/>
    <w:qFormat/>
    <w:rsid w:val="000B565C"/>
    <w:rPr>
      <w:rFonts w:ascii="Segoe UI" w:hAnsi="Segoe UI"/>
      <w:sz w:val="18"/>
      <w:szCs w:val="18"/>
    </w:rPr>
  </w:style>
  <w:style w:type="paragraph" w:customStyle="1" w:styleId="Default">
    <w:name w:val="Default"/>
    <w:qFormat/>
    <w:rsid w:val="0010094C"/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727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rsid w:val="006367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1804F5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46CF-33A6-441C-931F-9FD5DE40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Carta/Comunicado n° 0002/2008                                           Goiânia, 11 de Março de 2008</vt:lpstr>
    </vt:vector>
  </TitlesOfParts>
  <Company>office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Carta/Comunicado n° 0002/2008                                           Goiânia, 11 de Março de 2008</dc:title>
  <dc:subject/>
  <dc:creator>Rubens dos Santos Silva</dc:creator>
  <dc:description/>
  <cp:lastModifiedBy>Beatriz Liberato De Sousa</cp:lastModifiedBy>
  <cp:revision>2</cp:revision>
  <cp:lastPrinted>2019-04-04T18:42:00Z</cp:lastPrinted>
  <dcterms:created xsi:type="dcterms:W3CDTF">2025-01-16T15:04:00Z</dcterms:created>
  <dcterms:modified xsi:type="dcterms:W3CDTF">2025-01-16T15:04:00Z</dcterms:modified>
  <dc:language>pt-BR</dc:language>
</cp:coreProperties>
</file>